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이력서</w:t>
      </w:r>
    </w:p>
    <w:p>
      <w:pPr>
        <w:pStyle w:val="Heading1"/>
      </w:pPr>
      <w:r>
        <w:t>서지원</w:t>
      </w:r>
    </w:p>
    <w:p>
      <w:r>
        <w:t>미디어 문화와 공공 커뮤니케이션을 연구합니다.</w:t>
      </w:r>
    </w:p>
    <w:p>
      <w:pPr>
        <w:pStyle w:val="Heading2"/>
      </w:pPr>
      <w:r>
        <w:t>연구 및 활동</w:t>
      </w:r>
    </w:p>
    <w:p>
      <w:pPr>
        <w:pStyle w:val="ListBullet"/>
      </w:pPr>
      <w:r>
        <w:t>서지원. 디지털 플랫폼의 공공성과 수용자 참여 연구 (2026)</w:t>
      </w:r>
    </w:p>
    <w:p>
      <w:pPr>
        <w:pStyle w:val="ListBullet"/>
      </w:pPr>
      <w:r>
        <w:t>서지원. 지역 미디어 생태계의 변화와 아카이브 과제 (2025)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